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25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5094"/>
        <w:gridCol w:w="4205"/>
      </w:tblGrid>
      <w:tr w:rsidR="00AD2065" w:rsidTr="00B34DA9">
        <w:trPr>
          <w:trHeight w:val="915"/>
        </w:trPr>
        <w:tc>
          <w:tcPr>
            <w:tcW w:w="5644" w:type="dxa"/>
            <w:vAlign w:val="center"/>
          </w:tcPr>
          <w:p w:rsidR="00907E0D" w:rsidRDefault="00B34DA9" w:rsidP="007B58E6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Ağustos 2014</w:t>
            </w:r>
            <w:r w:rsidR="00AD2065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</w:p>
          <w:p w:rsidR="00AD2065" w:rsidRDefault="00B34DA9" w:rsidP="006B2D78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proofErr w:type="spellStart"/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Hanehalkı</w:t>
            </w:r>
            <w:proofErr w:type="spellEnd"/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İşgücü İstatistikleri</w:t>
            </w:r>
          </w:p>
        </w:tc>
        <w:tc>
          <w:tcPr>
            <w:tcW w:w="4678" w:type="dxa"/>
          </w:tcPr>
          <w:p w:rsidR="00AD2065" w:rsidRDefault="007B58E6" w:rsidP="00B34DA9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1</w:t>
            </w:r>
            <w:r w:rsidR="00B34DA9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7</w:t>
            </w:r>
            <w:r w:rsidR="00BC294E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Kasım</w:t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2014  </w:t>
            </w:r>
            <w:r w:rsidR="00AD2065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>
                  <wp:extent cx="892754" cy="533400"/>
                  <wp:effectExtent l="0" t="0" r="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            </w:t>
            </w:r>
          </w:p>
        </w:tc>
      </w:tr>
    </w:tbl>
    <w:p w:rsidR="00AD2065" w:rsidRDefault="00AD2065" w:rsidP="00AD2065">
      <w:pPr>
        <w:pStyle w:val="stbilgi"/>
      </w:pPr>
    </w:p>
    <w:p w:rsidR="006B2D78" w:rsidRPr="006B2D78" w:rsidRDefault="000F3A7D" w:rsidP="00ED7524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Ağustos 2014</w:t>
      </w:r>
      <w:r w:rsidR="006B2D78" w:rsidRPr="006B2D78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Hanehalkı</w:t>
      </w:r>
      <w:proofErr w:type="spellEnd"/>
      <w:r>
        <w:rPr>
          <w:rFonts w:ascii="Times New Roman" w:hAnsi="Times New Roman" w:cs="Times New Roman"/>
          <w:b/>
        </w:rPr>
        <w:t xml:space="preserve"> İşgücü İstatistikleri Türkiye İstatistik Kurumu tarafından 17</w:t>
      </w:r>
      <w:r w:rsidR="006B2D78" w:rsidRPr="006B2D78">
        <w:rPr>
          <w:rFonts w:ascii="Times New Roman" w:hAnsi="Times New Roman" w:cs="Times New Roman"/>
          <w:b/>
        </w:rPr>
        <w:t xml:space="preserve"> </w:t>
      </w:r>
      <w:r w:rsidR="006B2D78">
        <w:rPr>
          <w:rFonts w:ascii="Times New Roman" w:hAnsi="Times New Roman" w:cs="Times New Roman"/>
          <w:b/>
        </w:rPr>
        <w:t>Kasım</w:t>
      </w:r>
      <w:r w:rsidR="006B2D78" w:rsidRPr="006B2D78">
        <w:rPr>
          <w:rFonts w:ascii="Times New Roman" w:hAnsi="Times New Roman" w:cs="Times New Roman"/>
          <w:b/>
        </w:rPr>
        <w:t xml:space="preserve"> tarihinde </w:t>
      </w:r>
      <w:r w:rsidR="00ED7524" w:rsidRPr="006B2D78">
        <w:rPr>
          <w:rFonts w:ascii="Times New Roman" w:hAnsi="Times New Roman" w:cs="Times New Roman"/>
          <w:b/>
        </w:rPr>
        <w:t xml:space="preserve">açıklandı. </w:t>
      </w:r>
    </w:p>
    <w:p w:rsidR="001A195B" w:rsidRDefault="000F3A7D" w:rsidP="00ED752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Ağustos 2014</w:t>
      </w:r>
      <w:r w:rsidR="00ED7524" w:rsidRPr="005D1CCA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>te</w:t>
      </w:r>
      <w:r w:rsidR="00ED7524" w:rsidRPr="005D1CCA">
        <w:rPr>
          <w:rFonts w:ascii="Times New Roman" w:hAnsi="Times New Roman" w:cs="Times New Roman"/>
        </w:rPr>
        <w:t xml:space="preserve"> </w:t>
      </w:r>
      <w:r w:rsidR="001A195B">
        <w:rPr>
          <w:rFonts w:ascii="Times New Roman" w:hAnsi="Times New Roman" w:cs="Times New Roman"/>
        </w:rPr>
        <w:t>Türkiye genelinde 15 yaş ve üstü bireylerde istihdam edilen kişi sayısı Temmuz 2014’ten gerileyerek 26,313 milyon olarak gerçekleşti.</w:t>
      </w:r>
    </w:p>
    <w:p w:rsidR="00ED7524" w:rsidRDefault="00ED7524" w:rsidP="00ED7524">
      <w:pPr>
        <w:spacing w:line="360" w:lineRule="auto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szCs w:val="18"/>
        </w:rPr>
        <w:t>Grafik</w:t>
      </w:r>
      <w:r w:rsidRPr="00CB6DC5">
        <w:rPr>
          <w:rFonts w:ascii="Times New Roman" w:hAnsi="Times New Roman" w:cs="Times New Roman"/>
          <w:b/>
          <w:szCs w:val="18"/>
        </w:rPr>
        <w:t xml:space="preserve"> 1.</w:t>
      </w:r>
      <w:r w:rsidRPr="00CB6DC5">
        <w:rPr>
          <w:rFonts w:ascii="Times New Roman" w:hAnsi="Times New Roman" w:cs="Times New Roman"/>
          <w:szCs w:val="18"/>
        </w:rPr>
        <w:t xml:space="preserve"> </w:t>
      </w:r>
      <w:r w:rsidRPr="00B27A6A">
        <w:rPr>
          <w:rFonts w:ascii="Times New Roman" w:hAnsi="Times New Roman" w:cs="Times New Roman"/>
          <w:b/>
          <w:szCs w:val="18"/>
        </w:rPr>
        <w:t>Türkiye</w:t>
      </w:r>
      <w:r w:rsidR="00B27A6A" w:rsidRPr="00B27A6A">
        <w:rPr>
          <w:rFonts w:ascii="Times New Roman" w:hAnsi="Times New Roman" w:cs="Times New Roman"/>
          <w:b/>
          <w:szCs w:val="18"/>
        </w:rPr>
        <w:t>’de 15 yaş ve üzerinde istihdam edilen kişi sayısı</w:t>
      </w:r>
      <w:r w:rsidRPr="00CB6DC5">
        <w:rPr>
          <w:rFonts w:ascii="Times New Roman" w:hAnsi="Times New Roman" w:cs="Times New Roman"/>
          <w:szCs w:val="18"/>
        </w:rPr>
        <w:t xml:space="preserve"> (</w:t>
      </w:r>
      <w:r w:rsidR="00774754">
        <w:rPr>
          <w:rFonts w:ascii="Times New Roman" w:hAnsi="Times New Roman" w:cs="Times New Roman"/>
          <w:szCs w:val="18"/>
        </w:rPr>
        <w:t>Şubat-Ağustos 2014</w:t>
      </w:r>
      <w:r w:rsidRPr="00CB6DC5">
        <w:rPr>
          <w:rFonts w:ascii="Times New Roman" w:hAnsi="Times New Roman" w:cs="Times New Roman"/>
          <w:szCs w:val="18"/>
        </w:rPr>
        <w:t>)</w:t>
      </w:r>
    </w:p>
    <w:p w:rsidR="00ED7524" w:rsidRDefault="00B27A6A" w:rsidP="00ED7524">
      <w:pPr>
        <w:spacing w:line="360" w:lineRule="auto"/>
        <w:rPr>
          <w:rFonts w:ascii="Times New Roman" w:hAnsi="Times New Roman" w:cs="Times New Roman"/>
          <w:szCs w:val="18"/>
        </w:rPr>
      </w:pPr>
      <w:r w:rsidRPr="00B27A6A">
        <w:rPr>
          <w:rFonts w:ascii="Times New Roman" w:hAnsi="Times New Roman" w:cs="Times New Roman"/>
          <w:noProof/>
          <w:szCs w:val="18"/>
        </w:rPr>
        <w:drawing>
          <wp:inline distT="0" distB="0" distL="0" distR="0">
            <wp:extent cx="5467350" cy="2743200"/>
            <wp:effectExtent l="0" t="0" r="0" b="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61AA0" w:rsidRDefault="00157358" w:rsidP="00ED7524">
      <w:pPr>
        <w:spacing w:line="360" w:lineRule="auto"/>
        <w:rPr>
          <w:rFonts w:ascii="Times New Roman" w:hAnsi="Times New Roman" w:cs="Times New Roman"/>
          <w:szCs w:val="18"/>
        </w:rPr>
      </w:pPr>
      <w:r w:rsidRPr="00157358">
        <w:rPr>
          <w:rFonts w:ascii="Times New Roman" w:hAnsi="Times New Roman" w:cs="Times New Roman"/>
          <w:szCs w:val="18"/>
        </w:rPr>
        <w:t xml:space="preserve">Bu </w:t>
      </w:r>
      <w:r>
        <w:rPr>
          <w:rFonts w:ascii="Times New Roman" w:hAnsi="Times New Roman" w:cs="Times New Roman"/>
          <w:szCs w:val="18"/>
        </w:rPr>
        <w:t xml:space="preserve">dönemde, </w:t>
      </w:r>
      <w:r w:rsidRPr="00157358">
        <w:rPr>
          <w:rFonts w:ascii="Times New Roman" w:hAnsi="Times New Roman" w:cs="Times New Roman"/>
          <w:szCs w:val="18"/>
        </w:rPr>
        <w:t xml:space="preserve">15 yaş ve üzeri bireylerde işgücüne </w:t>
      </w:r>
      <w:proofErr w:type="gramStart"/>
      <w:r w:rsidRPr="00157358">
        <w:rPr>
          <w:rFonts w:ascii="Times New Roman" w:hAnsi="Times New Roman" w:cs="Times New Roman"/>
          <w:szCs w:val="18"/>
        </w:rPr>
        <w:t>dahil</w:t>
      </w:r>
      <w:proofErr w:type="gramEnd"/>
      <w:r w:rsidRPr="00157358">
        <w:rPr>
          <w:rFonts w:ascii="Times New Roman" w:hAnsi="Times New Roman" w:cs="Times New Roman"/>
          <w:szCs w:val="18"/>
        </w:rPr>
        <w:t xml:space="preserve"> olmayanlar kadınlarda 7.874, erkeklerde ise 19.967'ye ulaşmış oldu.</w:t>
      </w:r>
      <w:r w:rsidR="00461AA0">
        <w:rPr>
          <w:rFonts w:ascii="Times New Roman" w:hAnsi="Times New Roman" w:cs="Times New Roman"/>
          <w:szCs w:val="18"/>
        </w:rPr>
        <w:t xml:space="preserve"> Tarım istihdamı 5</w:t>
      </w:r>
      <w:r w:rsidR="001A195B">
        <w:rPr>
          <w:rFonts w:ascii="Times New Roman" w:hAnsi="Times New Roman" w:cs="Times New Roman"/>
          <w:szCs w:val="18"/>
        </w:rPr>
        <w:t>,</w:t>
      </w:r>
      <w:r w:rsidR="00461AA0">
        <w:rPr>
          <w:rFonts w:ascii="Times New Roman" w:hAnsi="Times New Roman" w:cs="Times New Roman"/>
          <w:szCs w:val="18"/>
        </w:rPr>
        <w:t>815</w:t>
      </w:r>
      <w:r w:rsidR="001A195B">
        <w:rPr>
          <w:rFonts w:ascii="Times New Roman" w:hAnsi="Times New Roman" w:cs="Times New Roman"/>
          <w:szCs w:val="18"/>
        </w:rPr>
        <w:t xml:space="preserve"> milyon</w:t>
      </w:r>
      <w:r w:rsidR="00461AA0">
        <w:rPr>
          <w:rFonts w:ascii="Times New Roman" w:hAnsi="Times New Roman" w:cs="Times New Roman"/>
          <w:szCs w:val="18"/>
        </w:rPr>
        <w:t xml:space="preserve">, tarım dışı istihdam ise </w:t>
      </w:r>
      <w:r w:rsidR="001A195B">
        <w:rPr>
          <w:rFonts w:ascii="Times New Roman" w:hAnsi="Times New Roman" w:cs="Times New Roman"/>
          <w:szCs w:val="18"/>
        </w:rPr>
        <w:t xml:space="preserve">20,494 milyon kişi olarak gerçekleşti. İş gücüne </w:t>
      </w:r>
      <w:proofErr w:type="gramStart"/>
      <w:r w:rsidR="001A195B">
        <w:rPr>
          <w:rFonts w:ascii="Times New Roman" w:hAnsi="Times New Roman" w:cs="Times New Roman"/>
          <w:szCs w:val="18"/>
        </w:rPr>
        <w:t>dahil</w:t>
      </w:r>
      <w:proofErr w:type="gramEnd"/>
      <w:r w:rsidR="001A195B">
        <w:rPr>
          <w:rFonts w:ascii="Times New Roman" w:hAnsi="Times New Roman" w:cs="Times New Roman"/>
          <w:szCs w:val="18"/>
        </w:rPr>
        <w:t xml:space="preserve"> olmayanlar ise 27,841 milyon kişiye ulaştı.</w:t>
      </w:r>
    </w:p>
    <w:tbl>
      <w:tblPr>
        <w:tblW w:w="195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976"/>
        <w:gridCol w:w="976"/>
      </w:tblGrid>
      <w:tr w:rsidR="00461AA0" w:rsidRPr="00461AA0" w:rsidTr="00461AA0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AA0" w:rsidRPr="00461AA0" w:rsidRDefault="00461AA0" w:rsidP="00461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AA0" w:rsidRPr="00461AA0" w:rsidRDefault="00461AA0" w:rsidP="00461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461AA0" w:rsidRPr="00157358" w:rsidRDefault="00461AA0" w:rsidP="00ED7524">
      <w:pPr>
        <w:spacing w:line="360" w:lineRule="auto"/>
        <w:rPr>
          <w:rFonts w:ascii="Times New Roman" w:hAnsi="Times New Roman" w:cs="Times New Roman"/>
          <w:szCs w:val="18"/>
        </w:rPr>
      </w:pPr>
    </w:p>
    <w:p w:rsidR="001A195B" w:rsidRDefault="001A195B" w:rsidP="00ED7524">
      <w:pPr>
        <w:spacing w:line="360" w:lineRule="auto"/>
        <w:rPr>
          <w:rFonts w:ascii="Times New Roman" w:hAnsi="Times New Roman" w:cs="Times New Roman"/>
          <w:b/>
          <w:szCs w:val="18"/>
        </w:rPr>
      </w:pPr>
    </w:p>
    <w:p w:rsidR="001A195B" w:rsidRDefault="001A195B" w:rsidP="00ED7524">
      <w:pPr>
        <w:spacing w:line="360" w:lineRule="auto"/>
        <w:rPr>
          <w:rFonts w:ascii="Times New Roman" w:hAnsi="Times New Roman" w:cs="Times New Roman"/>
          <w:b/>
          <w:szCs w:val="18"/>
        </w:rPr>
      </w:pPr>
    </w:p>
    <w:p w:rsidR="001A195B" w:rsidRDefault="001A195B" w:rsidP="00ED7524">
      <w:pPr>
        <w:spacing w:line="360" w:lineRule="auto"/>
        <w:rPr>
          <w:rFonts w:ascii="Times New Roman" w:hAnsi="Times New Roman" w:cs="Times New Roman"/>
          <w:b/>
          <w:szCs w:val="18"/>
        </w:rPr>
      </w:pPr>
    </w:p>
    <w:p w:rsidR="001A195B" w:rsidRDefault="001A195B" w:rsidP="00ED7524">
      <w:pPr>
        <w:spacing w:line="360" w:lineRule="auto"/>
        <w:rPr>
          <w:rFonts w:ascii="Times New Roman" w:hAnsi="Times New Roman" w:cs="Times New Roman"/>
          <w:b/>
          <w:szCs w:val="18"/>
        </w:rPr>
      </w:pPr>
    </w:p>
    <w:p w:rsidR="00ED7524" w:rsidRPr="00B27A6A" w:rsidRDefault="00ED7524" w:rsidP="00ED7524">
      <w:pPr>
        <w:spacing w:line="360" w:lineRule="auto"/>
        <w:rPr>
          <w:rFonts w:ascii="Times New Roman" w:hAnsi="Times New Roman" w:cs="Times New Roman"/>
          <w:szCs w:val="18"/>
        </w:rPr>
      </w:pPr>
      <w:r w:rsidRPr="00B27A6A">
        <w:rPr>
          <w:rFonts w:ascii="Times New Roman" w:hAnsi="Times New Roman" w:cs="Times New Roman"/>
          <w:b/>
          <w:szCs w:val="18"/>
        </w:rPr>
        <w:lastRenderedPageBreak/>
        <w:t>Grafik 2.</w:t>
      </w:r>
      <w:r w:rsidRPr="00B27A6A">
        <w:rPr>
          <w:rFonts w:ascii="Times New Roman" w:hAnsi="Times New Roman" w:cs="Times New Roman"/>
          <w:szCs w:val="18"/>
        </w:rPr>
        <w:t xml:space="preserve">  </w:t>
      </w:r>
      <w:r w:rsidR="00B27A6A" w:rsidRPr="00B27A6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Mevsim etkilerinden arındırılmamış temel işgücü göstergeleri, Ağustos 2014</w:t>
      </w:r>
    </w:p>
    <w:p w:rsidR="00774754" w:rsidRDefault="00774754" w:rsidP="00ED7524">
      <w:pPr>
        <w:spacing w:line="360" w:lineRule="auto"/>
        <w:rPr>
          <w:rFonts w:ascii="Times New Roman" w:hAnsi="Times New Roman" w:cs="Times New Roman"/>
          <w:sz w:val="24"/>
        </w:rPr>
      </w:pPr>
      <w:r w:rsidRPr="00774754">
        <w:rPr>
          <w:rFonts w:ascii="Times New Roman" w:hAnsi="Times New Roman" w:cs="Times New Roman"/>
          <w:sz w:val="24"/>
        </w:rPr>
        <w:drawing>
          <wp:inline distT="0" distB="0" distL="0" distR="0">
            <wp:extent cx="5972810" cy="2602230"/>
            <wp:effectExtent l="0" t="0" r="0" b="0"/>
            <wp:docPr id="3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A195B" w:rsidRDefault="001A195B" w:rsidP="001A195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İşgücüne katılma oranı kadınlarda yüzde 30,9, erkeklerde yüzde 72,1 olarak gerçekleşti.  İstihdam oranı ise kadınlarda yüzde 27, erkeklerde yüzde 65,7 oldu. </w:t>
      </w:r>
      <w:r w:rsidRPr="005D1CCA">
        <w:rPr>
          <w:rFonts w:ascii="Times New Roman" w:hAnsi="Times New Roman" w:cs="Times New Roman"/>
        </w:rPr>
        <w:t xml:space="preserve">Türkiye genelinde </w:t>
      </w:r>
      <w:r>
        <w:rPr>
          <w:rFonts w:ascii="Times New Roman" w:hAnsi="Times New Roman" w:cs="Times New Roman"/>
        </w:rPr>
        <w:t>15 yaş ve üstündeki bireylerde işsiz s</w:t>
      </w:r>
      <w:r w:rsidRPr="005D1CCA">
        <w:rPr>
          <w:rFonts w:ascii="Times New Roman" w:hAnsi="Times New Roman" w:cs="Times New Roman"/>
        </w:rPr>
        <w:t xml:space="preserve">ayısı </w:t>
      </w:r>
      <w:r>
        <w:rPr>
          <w:rFonts w:ascii="Times New Roman" w:hAnsi="Times New Roman" w:cs="Times New Roman"/>
        </w:rPr>
        <w:t>2</w:t>
      </w:r>
      <w:r w:rsidRPr="005D1CCA">
        <w:rPr>
          <w:rFonts w:ascii="Times New Roman" w:hAnsi="Times New Roman" w:cs="Times New Roman"/>
        </w:rPr>
        <w:t xml:space="preserve"> milyon </w:t>
      </w:r>
      <w:r>
        <w:rPr>
          <w:rFonts w:ascii="Times New Roman" w:hAnsi="Times New Roman" w:cs="Times New Roman"/>
        </w:rPr>
        <w:t>944</w:t>
      </w:r>
      <w:r w:rsidRPr="005D1CCA">
        <w:rPr>
          <w:rFonts w:ascii="Times New Roman" w:hAnsi="Times New Roman" w:cs="Times New Roman"/>
        </w:rPr>
        <w:t xml:space="preserve"> bin</w:t>
      </w:r>
      <w:r>
        <w:rPr>
          <w:rFonts w:ascii="Times New Roman" w:hAnsi="Times New Roman" w:cs="Times New Roman"/>
        </w:rPr>
        <w:t xml:space="preserve"> kişiye çıktı. İşsizlik oranı bu artışla toplamda yüzde 10; kadınlarda yüzde 12,7, erkeklerde ise yüzde 8,9’a ulaşmış oldu.  </w:t>
      </w:r>
    </w:p>
    <w:p w:rsidR="00461AA0" w:rsidRDefault="00461AA0" w:rsidP="00ED7524">
      <w:pPr>
        <w:spacing w:line="360" w:lineRule="auto"/>
        <w:rPr>
          <w:rFonts w:ascii="Times New Roman" w:hAnsi="Times New Roman" w:cs="Times New Roman"/>
          <w:sz w:val="24"/>
        </w:rPr>
      </w:pPr>
    </w:p>
    <w:p w:rsidR="00ED7524" w:rsidRPr="00461AA0" w:rsidRDefault="00ED7524" w:rsidP="00ED7524">
      <w:pPr>
        <w:spacing w:line="360" w:lineRule="auto"/>
        <w:rPr>
          <w:rFonts w:ascii="Times New Roman" w:hAnsi="Times New Roman" w:cs="Times New Roman"/>
          <w:b/>
          <w:szCs w:val="18"/>
        </w:rPr>
      </w:pPr>
      <w:r w:rsidRPr="00461AA0">
        <w:rPr>
          <w:rFonts w:ascii="Times New Roman" w:hAnsi="Times New Roman" w:cs="Times New Roman"/>
          <w:b/>
          <w:szCs w:val="18"/>
        </w:rPr>
        <w:t xml:space="preserve">Grafik 3. </w:t>
      </w:r>
      <w:r w:rsidR="00461AA0" w:rsidRPr="00461AA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Mevsim etkilerinden arındırılmamış temel işgücü göstergeleri, yüzde </w:t>
      </w:r>
      <w:r w:rsidR="00461AA0" w:rsidRPr="00461AA0">
        <w:rPr>
          <w:rFonts w:ascii="Times New Roman" w:hAnsi="Times New Roman" w:cs="Times New Roman"/>
          <w:b/>
          <w:szCs w:val="18"/>
        </w:rPr>
        <w:t xml:space="preserve"> </w:t>
      </w:r>
      <w:r w:rsidRPr="00461AA0">
        <w:rPr>
          <w:rFonts w:ascii="Times New Roman" w:hAnsi="Times New Roman" w:cs="Times New Roman"/>
          <w:b/>
          <w:szCs w:val="18"/>
        </w:rPr>
        <w:t>(</w:t>
      </w:r>
      <w:r w:rsidR="00461AA0" w:rsidRPr="00461AA0">
        <w:rPr>
          <w:rFonts w:ascii="Times New Roman" w:hAnsi="Times New Roman" w:cs="Times New Roman"/>
          <w:b/>
          <w:szCs w:val="18"/>
        </w:rPr>
        <w:t>Ağustos 2014</w:t>
      </w:r>
      <w:r w:rsidRPr="00461AA0">
        <w:rPr>
          <w:rFonts w:ascii="Times New Roman" w:hAnsi="Times New Roman" w:cs="Times New Roman"/>
          <w:b/>
          <w:szCs w:val="18"/>
        </w:rPr>
        <w:t>)</w:t>
      </w:r>
    </w:p>
    <w:p w:rsidR="00461AA0" w:rsidRDefault="00461AA0" w:rsidP="00ED7524">
      <w:pPr>
        <w:spacing w:line="360" w:lineRule="auto"/>
        <w:rPr>
          <w:rFonts w:ascii="Times New Roman" w:hAnsi="Times New Roman" w:cs="Times New Roman"/>
          <w:szCs w:val="18"/>
        </w:rPr>
      </w:pPr>
      <w:r w:rsidRPr="00461AA0">
        <w:rPr>
          <w:rFonts w:ascii="Times New Roman" w:hAnsi="Times New Roman" w:cs="Times New Roman"/>
          <w:szCs w:val="18"/>
        </w:rPr>
        <w:drawing>
          <wp:inline distT="0" distB="0" distL="0" distR="0">
            <wp:extent cx="5810250" cy="2743200"/>
            <wp:effectExtent l="0" t="0" r="0" b="0"/>
            <wp:docPr id="4" name="Grafik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D7524" w:rsidRDefault="00ED7524" w:rsidP="00ED7524">
      <w:pPr>
        <w:spacing w:line="360" w:lineRule="auto"/>
        <w:rPr>
          <w:rFonts w:ascii="Times New Roman" w:hAnsi="Times New Roman" w:cs="Times New Roman"/>
          <w:szCs w:val="18"/>
        </w:rPr>
      </w:pPr>
    </w:p>
    <w:sectPr w:rsidR="00ED7524" w:rsidSect="00432DF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78F" w:rsidRDefault="00EF778F" w:rsidP="00C04441">
      <w:pPr>
        <w:spacing w:after="0" w:line="240" w:lineRule="auto"/>
      </w:pPr>
      <w:r>
        <w:separator/>
      </w:r>
    </w:p>
  </w:endnote>
  <w:endnote w:type="continuationSeparator" w:id="0">
    <w:p w:rsidR="00EF778F" w:rsidRDefault="00EF778F" w:rsidP="00C04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78F" w:rsidRDefault="00EF778F" w:rsidP="00C04441">
      <w:pPr>
        <w:spacing w:after="0" w:line="240" w:lineRule="auto"/>
      </w:pPr>
      <w:r>
        <w:separator/>
      </w:r>
    </w:p>
  </w:footnote>
  <w:footnote w:type="continuationSeparator" w:id="0">
    <w:p w:rsidR="00EF778F" w:rsidRDefault="00EF778F" w:rsidP="00C04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81403"/>
    <w:multiLevelType w:val="hybridMultilevel"/>
    <w:tmpl w:val="EB28E5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0F6CB7"/>
    <w:multiLevelType w:val="hybridMultilevel"/>
    <w:tmpl w:val="EF66A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3355"/>
    <w:rsid w:val="000701FD"/>
    <w:rsid w:val="000B7EA9"/>
    <w:rsid w:val="000D18BE"/>
    <w:rsid w:val="000F3A7D"/>
    <w:rsid w:val="001243A0"/>
    <w:rsid w:val="00157358"/>
    <w:rsid w:val="00160C8F"/>
    <w:rsid w:val="001A195B"/>
    <w:rsid w:val="001E11A2"/>
    <w:rsid w:val="001E5A63"/>
    <w:rsid w:val="001F7633"/>
    <w:rsid w:val="00233BD5"/>
    <w:rsid w:val="002B53E4"/>
    <w:rsid w:val="002D3E19"/>
    <w:rsid w:val="00351561"/>
    <w:rsid w:val="00357954"/>
    <w:rsid w:val="003641B3"/>
    <w:rsid w:val="003A57CB"/>
    <w:rsid w:val="00424CC0"/>
    <w:rsid w:val="00432DF5"/>
    <w:rsid w:val="00461AA0"/>
    <w:rsid w:val="00517288"/>
    <w:rsid w:val="00522A6C"/>
    <w:rsid w:val="005405F5"/>
    <w:rsid w:val="0056193B"/>
    <w:rsid w:val="00574C38"/>
    <w:rsid w:val="005C53F8"/>
    <w:rsid w:val="006020BD"/>
    <w:rsid w:val="00677B0D"/>
    <w:rsid w:val="006B2D78"/>
    <w:rsid w:val="006D41B5"/>
    <w:rsid w:val="0070186C"/>
    <w:rsid w:val="00731B2B"/>
    <w:rsid w:val="007330A1"/>
    <w:rsid w:val="007441EB"/>
    <w:rsid w:val="007736BE"/>
    <w:rsid w:val="00774754"/>
    <w:rsid w:val="007B58E6"/>
    <w:rsid w:val="008A575D"/>
    <w:rsid w:val="008C2C15"/>
    <w:rsid w:val="008C7F9E"/>
    <w:rsid w:val="008D1077"/>
    <w:rsid w:val="00907E0D"/>
    <w:rsid w:val="00923FD3"/>
    <w:rsid w:val="00935B34"/>
    <w:rsid w:val="00995BB7"/>
    <w:rsid w:val="009A6E86"/>
    <w:rsid w:val="009F0A83"/>
    <w:rsid w:val="009F54F1"/>
    <w:rsid w:val="00A705F6"/>
    <w:rsid w:val="00A77365"/>
    <w:rsid w:val="00AD2065"/>
    <w:rsid w:val="00B27A6A"/>
    <w:rsid w:val="00B34DA9"/>
    <w:rsid w:val="00BC294E"/>
    <w:rsid w:val="00BC5F10"/>
    <w:rsid w:val="00C04441"/>
    <w:rsid w:val="00C144CC"/>
    <w:rsid w:val="00C21D8B"/>
    <w:rsid w:val="00CC7D5F"/>
    <w:rsid w:val="00D2299D"/>
    <w:rsid w:val="00D23355"/>
    <w:rsid w:val="00DB1389"/>
    <w:rsid w:val="00DC5FDC"/>
    <w:rsid w:val="00DE7934"/>
    <w:rsid w:val="00ED7524"/>
    <w:rsid w:val="00EF4E45"/>
    <w:rsid w:val="00EF778F"/>
    <w:rsid w:val="00F061D6"/>
    <w:rsid w:val="00FD0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C0444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04441"/>
    <w:rPr>
      <w:rFonts w:eastAsiaTheme="minorEastAsia"/>
      <w:sz w:val="20"/>
      <w:szCs w:val="20"/>
      <w:lang w:val="tr-TR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C04441"/>
    <w:rPr>
      <w:vertAlign w:val="superscript"/>
    </w:rPr>
  </w:style>
  <w:style w:type="table" w:customStyle="1" w:styleId="AkKlavuz-Vurgu11">
    <w:name w:val="Açık Kılavuz - Vurgu 11"/>
    <w:basedOn w:val="NormalTablo"/>
    <w:uiPriority w:val="62"/>
    <w:rsid w:val="00FD0F6A"/>
    <w:pPr>
      <w:spacing w:after="0" w:line="240" w:lineRule="auto"/>
    </w:pPr>
    <w:rPr>
      <w:rFonts w:eastAsiaTheme="minorEastAsia"/>
      <w:lang w:val="tr-TR" w:eastAsia="tr-T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3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Kitap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Kitap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Kitap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plotArea>
      <c:layout/>
      <c:lineChart>
        <c:grouping val="standard"/>
        <c:ser>
          <c:idx val="0"/>
          <c:order val="0"/>
          <c:cat>
            <c:numRef>
              <c:f>Sayfa1!$B$3:$B$9</c:f>
              <c:numCache>
                <c:formatCode>mmm/yy</c:formatCode>
                <c:ptCount val="7"/>
                <c:pt idx="0">
                  <c:v>41671</c:v>
                </c:pt>
                <c:pt idx="1">
                  <c:v>41699</c:v>
                </c:pt>
                <c:pt idx="2">
                  <c:v>41730</c:v>
                </c:pt>
                <c:pt idx="3">
                  <c:v>41760</c:v>
                </c:pt>
                <c:pt idx="4">
                  <c:v>41791</c:v>
                </c:pt>
                <c:pt idx="5">
                  <c:v>41821</c:v>
                </c:pt>
                <c:pt idx="6">
                  <c:v>41852</c:v>
                </c:pt>
              </c:numCache>
            </c:numRef>
          </c:cat>
          <c:val>
            <c:numRef>
              <c:f>Sayfa1!$C$3:$C$9</c:f>
              <c:numCache>
                <c:formatCode>###\ ###\ ###</c:formatCode>
                <c:ptCount val="7"/>
                <c:pt idx="0">
                  <c:v>24999</c:v>
                </c:pt>
                <c:pt idx="1">
                  <c:v>25583</c:v>
                </c:pt>
                <c:pt idx="2">
                  <c:v>26194</c:v>
                </c:pt>
                <c:pt idx="3">
                  <c:v>26538</c:v>
                </c:pt>
                <c:pt idx="4">
                  <c:v>26586</c:v>
                </c:pt>
                <c:pt idx="5">
                  <c:v>26410</c:v>
                </c:pt>
                <c:pt idx="6">
                  <c:v>26313</c:v>
                </c:pt>
              </c:numCache>
            </c:numRef>
          </c:val>
        </c:ser>
        <c:marker val="1"/>
        <c:axId val="87477248"/>
        <c:axId val="87552768"/>
      </c:lineChart>
      <c:dateAx>
        <c:axId val="87477248"/>
        <c:scaling>
          <c:orientation val="minMax"/>
        </c:scaling>
        <c:axPos val="b"/>
        <c:numFmt formatCode="mmm/yy" sourceLinked="1"/>
        <c:tickLblPos val="nextTo"/>
        <c:txPr>
          <a:bodyPr/>
          <a:lstStyle/>
          <a:p>
            <a:pPr>
              <a:defRPr b="1"/>
            </a:pPr>
            <a:endParaRPr lang="tr-TR"/>
          </a:p>
        </c:txPr>
        <c:crossAx val="87552768"/>
        <c:crosses val="autoZero"/>
        <c:auto val="1"/>
        <c:lblOffset val="100"/>
      </c:dateAx>
      <c:valAx>
        <c:axId val="87552768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tr-TR"/>
                  <a:t>Bin</a:t>
                </a:r>
              </a:p>
            </c:rich>
          </c:tx>
        </c:title>
        <c:numFmt formatCode="###\ ###\ ###" sourceLinked="1"/>
        <c:tickLblPos val="nextTo"/>
        <c:txPr>
          <a:bodyPr/>
          <a:lstStyle/>
          <a:p>
            <a:pPr>
              <a:defRPr b="1"/>
            </a:pPr>
            <a:endParaRPr lang="tr-TR"/>
          </a:p>
        </c:txPr>
        <c:crossAx val="87477248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tr-TR"/>
  <c:chart>
    <c:plotArea>
      <c:layout/>
      <c:barChart>
        <c:barDir val="col"/>
        <c:grouping val="clustered"/>
        <c:ser>
          <c:idx val="0"/>
          <c:order val="0"/>
          <c:tx>
            <c:strRef>
              <c:f>Sayfa2!$B$13</c:f>
              <c:strCache>
                <c:ptCount val="1"/>
                <c:pt idx="0">
                  <c:v>Toplam</c:v>
                </c:pt>
              </c:strCache>
            </c:strRef>
          </c:tx>
          <c:cat>
            <c:strRef>
              <c:f>Sayfa2!$A$15:$A$21</c:f>
              <c:strCache>
                <c:ptCount val="7"/>
                <c:pt idx="0">
                  <c:v>Nüfus (Bin kişi)</c:v>
                </c:pt>
                <c:pt idx="1">
                  <c:v>İşgücü (Bin kişi)</c:v>
                </c:pt>
                <c:pt idx="2">
                  <c:v>İstihdam (Bin kişi)</c:v>
                </c:pt>
                <c:pt idx="3">
                  <c:v>Tarım istihdamı (Bin kişi)</c:v>
                </c:pt>
                <c:pt idx="4">
                  <c:v>Tarım dışı istihdam (Bin kişi)</c:v>
                </c:pt>
                <c:pt idx="5">
                  <c:v>İşsiz (Bin kişi)</c:v>
                </c:pt>
                <c:pt idx="6">
                  <c:v>İş gücüne dahil olmayanlar (Bin kişi)</c:v>
                </c:pt>
              </c:strCache>
            </c:strRef>
          </c:cat>
          <c:val>
            <c:numRef>
              <c:f>Sayfa2!$B$15:$B$21</c:f>
              <c:numCache>
                <c:formatCode>General</c:formatCode>
                <c:ptCount val="7"/>
                <c:pt idx="0">
                  <c:v>57098</c:v>
                </c:pt>
                <c:pt idx="1">
                  <c:v>29257</c:v>
                </c:pt>
                <c:pt idx="2">
                  <c:v>26313</c:v>
                </c:pt>
                <c:pt idx="3">
                  <c:v>5815</c:v>
                </c:pt>
                <c:pt idx="4">
                  <c:v>20498</c:v>
                </c:pt>
                <c:pt idx="5">
                  <c:v>2944</c:v>
                </c:pt>
                <c:pt idx="6">
                  <c:v>27841</c:v>
                </c:pt>
              </c:numCache>
            </c:numRef>
          </c:val>
        </c:ser>
        <c:ser>
          <c:idx val="1"/>
          <c:order val="1"/>
          <c:tx>
            <c:strRef>
              <c:f>Sayfa2!$C$13</c:f>
              <c:strCache>
                <c:ptCount val="1"/>
                <c:pt idx="0">
                  <c:v>Erkek</c:v>
                </c:pt>
              </c:strCache>
            </c:strRef>
          </c:tx>
          <c:spPr>
            <a:solidFill>
              <a:schemeClr val="accent1">
                <a:lumMod val="50000"/>
              </a:schemeClr>
            </a:solidFill>
          </c:spPr>
          <c:cat>
            <c:strRef>
              <c:f>Sayfa2!$A$15:$A$21</c:f>
              <c:strCache>
                <c:ptCount val="7"/>
                <c:pt idx="0">
                  <c:v>Nüfus (Bin kişi)</c:v>
                </c:pt>
                <c:pt idx="1">
                  <c:v>İşgücü (Bin kişi)</c:v>
                </c:pt>
                <c:pt idx="2">
                  <c:v>İstihdam (Bin kişi)</c:v>
                </c:pt>
                <c:pt idx="3">
                  <c:v>Tarım istihdamı (Bin kişi)</c:v>
                </c:pt>
                <c:pt idx="4">
                  <c:v>Tarım dışı istihdam (Bin kişi)</c:v>
                </c:pt>
                <c:pt idx="5">
                  <c:v>İşsiz (Bin kişi)</c:v>
                </c:pt>
                <c:pt idx="6">
                  <c:v>İş gücüne dahil olmayanlar (Bin kişi)</c:v>
                </c:pt>
              </c:strCache>
            </c:strRef>
          </c:cat>
          <c:val>
            <c:numRef>
              <c:f>Sayfa2!$C$15:$C$21</c:f>
              <c:numCache>
                <c:formatCode>General</c:formatCode>
                <c:ptCount val="7"/>
                <c:pt idx="0">
                  <c:v>28200</c:v>
                </c:pt>
                <c:pt idx="1">
                  <c:v>20236</c:v>
                </c:pt>
                <c:pt idx="2">
                  <c:v>1815</c:v>
                </c:pt>
                <c:pt idx="3">
                  <c:v>3054</c:v>
                </c:pt>
                <c:pt idx="4">
                  <c:v>15461</c:v>
                </c:pt>
                <c:pt idx="5">
                  <c:v>1810</c:v>
                </c:pt>
                <c:pt idx="6">
                  <c:v>7874</c:v>
                </c:pt>
              </c:numCache>
            </c:numRef>
          </c:val>
        </c:ser>
        <c:ser>
          <c:idx val="2"/>
          <c:order val="2"/>
          <c:tx>
            <c:strRef>
              <c:f>Sayfa2!$D$13</c:f>
              <c:strCache>
                <c:ptCount val="1"/>
                <c:pt idx="0">
                  <c:v>Kadın</c:v>
                </c:pt>
              </c:strCache>
            </c:strRef>
          </c:tx>
          <c:cat>
            <c:strRef>
              <c:f>Sayfa2!$A$15:$A$21</c:f>
              <c:strCache>
                <c:ptCount val="7"/>
                <c:pt idx="0">
                  <c:v>Nüfus (Bin kişi)</c:v>
                </c:pt>
                <c:pt idx="1">
                  <c:v>İşgücü (Bin kişi)</c:v>
                </c:pt>
                <c:pt idx="2">
                  <c:v>İstihdam (Bin kişi)</c:v>
                </c:pt>
                <c:pt idx="3">
                  <c:v>Tarım istihdamı (Bin kişi)</c:v>
                </c:pt>
                <c:pt idx="4">
                  <c:v>Tarım dışı istihdam (Bin kişi)</c:v>
                </c:pt>
                <c:pt idx="5">
                  <c:v>İşsiz (Bin kişi)</c:v>
                </c:pt>
                <c:pt idx="6">
                  <c:v>İş gücüne dahil olmayanlar (Bin kişi)</c:v>
                </c:pt>
              </c:strCache>
            </c:strRef>
          </c:cat>
          <c:val>
            <c:numRef>
              <c:f>Sayfa2!$D$15:$D$21</c:f>
              <c:numCache>
                <c:formatCode>General</c:formatCode>
                <c:ptCount val="7"/>
                <c:pt idx="0">
                  <c:v>28898</c:v>
                </c:pt>
                <c:pt idx="1">
                  <c:v>8931</c:v>
                </c:pt>
                <c:pt idx="2">
                  <c:v>7798</c:v>
                </c:pt>
                <c:pt idx="3">
                  <c:v>2761</c:v>
                </c:pt>
                <c:pt idx="4">
                  <c:v>5036</c:v>
                </c:pt>
                <c:pt idx="5">
                  <c:v>1133</c:v>
                </c:pt>
                <c:pt idx="6">
                  <c:v>19967</c:v>
                </c:pt>
              </c:numCache>
            </c:numRef>
          </c:val>
        </c:ser>
        <c:axId val="87449984"/>
        <c:axId val="87451520"/>
      </c:barChart>
      <c:catAx>
        <c:axId val="87449984"/>
        <c:scaling>
          <c:orientation val="minMax"/>
        </c:scaling>
        <c:axPos val="b"/>
        <c:tickLblPos val="nextTo"/>
        <c:crossAx val="87451520"/>
        <c:crosses val="autoZero"/>
        <c:auto val="1"/>
        <c:lblAlgn val="ctr"/>
        <c:lblOffset val="100"/>
      </c:catAx>
      <c:valAx>
        <c:axId val="87451520"/>
        <c:scaling>
          <c:orientation val="minMax"/>
        </c:scaling>
        <c:axPos val="l"/>
        <c:majorGridlines/>
        <c:numFmt formatCode="#,##0" sourceLinked="0"/>
        <c:tickLblPos val="nextTo"/>
        <c:crossAx val="87449984"/>
        <c:crosses val="autoZero"/>
        <c:crossBetween val="between"/>
      </c:valAx>
    </c:plotArea>
    <c:legend>
      <c:legendPos val="t"/>
    </c:legend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tr-TR"/>
  <c:chart>
    <c:plotArea>
      <c:layout/>
      <c:barChart>
        <c:barDir val="col"/>
        <c:grouping val="clustered"/>
        <c:ser>
          <c:idx val="0"/>
          <c:order val="0"/>
          <c:tx>
            <c:strRef>
              <c:f>Sayfa2!$B$41</c:f>
              <c:strCache>
                <c:ptCount val="1"/>
                <c:pt idx="0">
                  <c:v>Toplam</c:v>
                </c:pt>
              </c:strCache>
            </c:strRef>
          </c:tx>
          <c:dLbls>
            <c:showVal val="1"/>
          </c:dLbls>
          <c:cat>
            <c:strRef>
              <c:f>Sayfa2!$A$42:$A$45</c:f>
              <c:strCache>
                <c:ptCount val="4"/>
                <c:pt idx="0">
                  <c:v>İşgcüne katılma oranı (%)</c:v>
                </c:pt>
                <c:pt idx="1">
                  <c:v>İstihdam oranı (%)</c:v>
                </c:pt>
                <c:pt idx="2">
                  <c:v>İşsizlik oranı (%)</c:v>
                </c:pt>
                <c:pt idx="3">
                  <c:v>Tarım dışı işsizlik oranı (%)</c:v>
                </c:pt>
              </c:strCache>
            </c:strRef>
          </c:cat>
          <c:val>
            <c:numRef>
              <c:f>Sayfa2!$B$42:$B$45</c:f>
              <c:numCache>
                <c:formatCode>General</c:formatCode>
                <c:ptCount val="4"/>
                <c:pt idx="0">
                  <c:v>51.2</c:v>
                </c:pt>
                <c:pt idx="1">
                  <c:v>46.1</c:v>
                </c:pt>
                <c:pt idx="2">
                  <c:v>10.1</c:v>
                </c:pt>
                <c:pt idx="3">
                  <c:v>12.3</c:v>
                </c:pt>
              </c:numCache>
            </c:numRef>
          </c:val>
        </c:ser>
        <c:ser>
          <c:idx val="1"/>
          <c:order val="1"/>
          <c:tx>
            <c:strRef>
              <c:f>Sayfa2!$C$41</c:f>
              <c:strCache>
                <c:ptCount val="1"/>
                <c:pt idx="0">
                  <c:v>Erkek</c:v>
                </c:pt>
              </c:strCache>
            </c:strRef>
          </c:tx>
          <c:spPr>
            <a:solidFill>
              <a:srgbClr val="4F81BD">
                <a:lumMod val="50000"/>
              </a:srgbClr>
            </a:solidFill>
          </c:spPr>
          <c:dLbls>
            <c:showVal val="1"/>
          </c:dLbls>
          <c:cat>
            <c:strRef>
              <c:f>Sayfa2!$A$42:$A$45</c:f>
              <c:strCache>
                <c:ptCount val="4"/>
                <c:pt idx="0">
                  <c:v>İşgcüne katılma oranı (%)</c:v>
                </c:pt>
                <c:pt idx="1">
                  <c:v>İstihdam oranı (%)</c:v>
                </c:pt>
                <c:pt idx="2">
                  <c:v>İşsizlik oranı (%)</c:v>
                </c:pt>
                <c:pt idx="3">
                  <c:v>Tarım dışı işsizlik oranı (%)</c:v>
                </c:pt>
              </c:strCache>
            </c:strRef>
          </c:cat>
          <c:val>
            <c:numRef>
              <c:f>Sayfa2!$C$42:$C$45</c:f>
              <c:numCache>
                <c:formatCode>General</c:formatCode>
                <c:ptCount val="4"/>
                <c:pt idx="0">
                  <c:v>72.099999999999994</c:v>
                </c:pt>
                <c:pt idx="1">
                  <c:v>65.7</c:v>
                </c:pt>
                <c:pt idx="2">
                  <c:v>9.1</c:v>
                </c:pt>
                <c:pt idx="3">
                  <c:v>10.200000000000001</c:v>
                </c:pt>
              </c:numCache>
            </c:numRef>
          </c:val>
        </c:ser>
        <c:ser>
          <c:idx val="2"/>
          <c:order val="2"/>
          <c:tx>
            <c:strRef>
              <c:f>Sayfa2!$D$41</c:f>
              <c:strCache>
                <c:ptCount val="1"/>
                <c:pt idx="0">
                  <c:v>Kadın</c:v>
                </c:pt>
              </c:strCache>
            </c:strRef>
          </c:tx>
          <c:dLbls>
            <c:showVal val="1"/>
          </c:dLbls>
          <c:cat>
            <c:strRef>
              <c:f>Sayfa2!$A$42:$A$45</c:f>
              <c:strCache>
                <c:ptCount val="4"/>
                <c:pt idx="0">
                  <c:v>İşgcüne katılma oranı (%)</c:v>
                </c:pt>
                <c:pt idx="1">
                  <c:v>İstihdam oranı (%)</c:v>
                </c:pt>
                <c:pt idx="2">
                  <c:v>İşsizlik oranı (%)</c:v>
                </c:pt>
                <c:pt idx="3">
                  <c:v>Tarım dışı işsizlik oranı (%)</c:v>
                </c:pt>
              </c:strCache>
            </c:strRef>
          </c:cat>
          <c:val>
            <c:numRef>
              <c:f>Sayfa2!$D$42:$D$45</c:f>
              <c:numCache>
                <c:formatCode>General</c:formatCode>
                <c:ptCount val="4"/>
                <c:pt idx="0">
                  <c:v>30.9</c:v>
                </c:pt>
                <c:pt idx="1">
                  <c:v>27</c:v>
                </c:pt>
                <c:pt idx="2">
                  <c:v>13</c:v>
                </c:pt>
                <c:pt idx="3">
                  <c:v>18.2</c:v>
                </c:pt>
              </c:numCache>
            </c:numRef>
          </c:val>
        </c:ser>
        <c:axId val="88719360"/>
        <c:axId val="88720896"/>
      </c:barChart>
      <c:catAx>
        <c:axId val="88719360"/>
        <c:scaling>
          <c:orientation val="minMax"/>
        </c:scaling>
        <c:axPos val="b"/>
        <c:tickLblPos val="nextTo"/>
        <c:crossAx val="88720896"/>
        <c:crosses val="autoZero"/>
        <c:auto val="1"/>
        <c:lblAlgn val="ctr"/>
        <c:lblOffset val="100"/>
      </c:catAx>
      <c:valAx>
        <c:axId val="88720896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tr-TR"/>
                  <a:t>Yüzde</a:t>
                </a:r>
              </a:p>
            </c:rich>
          </c:tx>
        </c:title>
        <c:numFmt formatCode="General" sourceLinked="1"/>
        <c:tickLblPos val="nextTo"/>
        <c:crossAx val="88719360"/>
        <c:crosses val="autoZero"/>
        <c:crossBetween val="between"/>
      </c:valAx>
    </c:plotArea>
    <c:legend>
      <c:legendPos val="r"/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58C687-46A9-429A-96FF-AB6515E7C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Bilgi</cp:lastModifiedBy>
  <cp:revision>2</cp:revision>
  <dcterms:created xsi:type="dcterms:W3CDTF">2014-11-17T16:02:00Z</dcterms:created>
  <dcterms:modified xsi:type="dcterms:W3CDTF">2014-11-17T16:02:00Z</dcterms:modified>
</cp:coreProperties>
</file>